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bookmarkStart w:id="0" w:name="_GoBack"/>
      <w:r w:rsidRPr="003D03D8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Банковская отчетность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+--------------+------------------------------------------------------------------+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|Код территории|                 Код кредитной организации (филиала)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|  по ОКАТО    +----------------+---------------------+---------------+-----------+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|              |    по ОКПО     |      Основной       |Регистрационный|    БИК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|              |                |   государственный   |номер (/поряд- |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|              |                |регистрационный номер| ковый номер)  |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+--------------+----------------+---------------------+---------------+-----------+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|45286565000   |58528042        |1027739028855        |   3403        | 044585466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+--------------+----------------+---------------------+---------------+-----------+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           РАСЧЕТ СОБСТВЕHНЫХ СРЕДСТВ (КАПИТАЛА)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               по состоянию на 01.01.2008 г.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Наименование кредитной организации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ЗАО КБ РУСНАРБАНК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Почтовый адрес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107078, Москва, Красноворотский пр-д, д.3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Код формы 0409134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Месячная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тыс.руб.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                                                                   |Пункт (подпункт)|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|Номер|                       Наименование показателя                      |Положения Банка |  Остаток  на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|стро-|                                                                    |России № 215-П, | отчетную дату|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ки  |                                                                    |определяющий по-|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                                                                   |рядок    расчета|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                                                                   |(или иной  поря-|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                                                                   |док     расчета)|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   |                                   2                                |        А       |       3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000 | СОБСТВЕННЫЕ СРЕДСТВА (KАПИТАЛ)                                     |Cтрока 400 минус|       318270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ИТОГО:                                                             |сумма строк 501,|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в том числе:                                                       |   502, 503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100 | ОСНОВНОЙ KАПИТАЛ     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101 | Уставный капитал кредитной организации, созданной в форме          |    2.1.1       |       200000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акционерного общества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102 | Уставный капитал кредитной организации, созданной в форме          |    2.1.2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общества с ограниченной (или дополнительной) ответственностью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103 | Эмиссионный доход кредитной организации, созданной в форме         |    2.1.3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акционерного общества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104 | Эмиссионный доход кредитной организации, созданной в форме         |    2.1.4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общества с ограниченной (или дополнительной) ответственностью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105 | Часть фондов кредитной организации                                 |    2.1.5       |        81288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106 | Часть прибыли текущего года                                        |    2.1.6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107 | Часть фондов кредитной организации, сформированных из прибыли      |    2.1.7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текущего года        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108 | Разница между уставным капиталом кредитной организации, созданной  |    2.1.8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в форме акционерного общества, и ее собственными средствами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(капиталом)          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109 | Разница между уставным капиталом кредитной организации, созданной  |    2.1.9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в форме общества с ограниченной (или дополнительной)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ответственностью, и ее собственными средствами (капиталом)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110 | Дополнительные собственные средства - часть счета 10704            |    2.1.10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111 | Прибыль предшествующих лет (или ее часть)                          |    2.1.11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112 | ИСТОЧНИKИ ОСНОВНОГО KАПИТАЛА                                       | Cумма строк  с |       281288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ИТОГО:                                                             | 101-й по 111-ю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113 | Нематериальные активы                                              |     2.2.1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114 | Собственные выкупленные акции                                      |     2.2.2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115 | Перешедшие к кредитной организации доли участников                 |     2.2.3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116 | Непокрытые убытки предшествующих лет                               |     2.2.4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117 | Убыток текущего года                                               |     2.2.5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118 | Вложения кредитной организации в акции (доли участия)              |     2.2.6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119 | Расчетный резерв, который должен был создаваться под ценные бумаги,|     2.2.7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отчужденные с обязательством их обратного приобретения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120 | Уставный капитал (его часть) и иные источники собственных средств  |     2.2.8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(эмиссионный доход, прибыль, доходы, фонды) (их часть), для форми-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рования которых инвесторами использованы ненадлежащие активы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121 | ОСНОВНОЙ KАПИТАЛ                                                   |Cтрока 112 минус|       281288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ИТОГО:                                                             | сумма  строк с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                                                                   | 113-й по 120-ю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200 | ДОПОЛНИТЕЛЬНЫЙ KАПИТАЛ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201 | Прирост стоимости имущества за счет переоценки                     |     3.1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203 | Фонды, сформированные в текущем году (или их часть)                |     3.3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lastRenderedPageBreak/>
        <w:t>| 204 | Прибыль текущего года (или ее часть)                               |     3.4        |        36982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205 | Субординированный кредит (по остаточной стоимости)                 |  3.5 (3.5.6)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206 | Часть уставного капитала, сформированного за счет капитализации    |     3.6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прироста стоимости имущества при переоценке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207 | Часть привилегированных (включая кумулятивные) акций               |     3.7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208 | Разница между уставным капиталом кредитной организации, созданной  |     3.8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в форме  акционерного  общества,  и ее  собственными  средствами  в|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случае уменьшения уставного капитала за счет уменьшения номинальной|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стоимости части привилегированных (включая кумулятивные) акций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209 | Прибыль предшествующего года                                       |     3.9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210 | Источники (часть источников) дополнительного капитала              |     3.10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(уставного капитала, прибыль, доходы, фонды, субординированный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кредит), для формирования которых инвесторами (акционерами,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участниками и другими лицами) использованы ненадлежащие активы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211 | ИСТОЧНИKИ ДОПОЛНИТЕЛЬНОГО KАПИТАЛА                                 | Сумма  строк с |        36982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ИТОГО:                                                             | 201-й по 209-ю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                                                                   |минус строка 210|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212 | ДОПОЛНИТЕЛЬНЫЙ KАПИТАЛ                                             |                |        36982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ИТОГО:               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(с учетом ограничений, накладываемых п. 3.11 Положения Банка России|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№ 215-П)             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300 | ПОKАЗАТЕЛИ, УМЕНЬШАЮЩИЕ СУММУ ОСНОВНОГО И ДОПОЛНИТЕЛЬНОГО КАПИТАЛА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301 | Величина недосозданного резерва на возможные потери по ссудам      |     4.1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II - V-й категорий качества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302 | Величина недосозданного резерва на возможные потери                |     4.2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303 | Величина недосозданного резерва под операции с резидентами         |     4.3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офшорных зон         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304 | Просроченная дебиторская задолженность длительностью свыше 30 дней |     4.5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305 | Субординированные кредиты, предоставленные кредитным организациям- |     4.6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резидентам           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400 | ПРОМЕЖУТОЧНЫЙ ИТОГ                                                 |   Сумма строк  |       318270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                                                                   |  121-й и 212-й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                                                                   |   минус сумма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                                                                   |строк с 301-й по|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                                                                   |      305-ю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501 | Величина превышения совокупной суммы кредитов, банковских гарантий |     5.1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и поручительств, предоставленных кредитной организацией своим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участникам (акционерам) и инсайдерам, над ее максимальным размером,|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предусмотренным федеральными законами и нормативными актами Банка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России               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502 | Превышающие сумму источников основного и дополнительного капитала  |     5.2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вложения в сооружение (строительство), создание (изготовление) и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приобретение основных средств, стоимость основных средств, а также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материальных запасов         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503 | Разница между действительной стоимостью доли, причитающейся        |     5.3        |            0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вышедшим из общества участникам, и стоимостью, по которой доля была|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|     | реализована другому участнику                                      |                |              |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+-----+--------------------------------------------------------------------+----------------+--------------+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Председатель Правления                                      В.В.Кузнецов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Главный бухгалтер                                           Л.В.Марамзина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 xml:space="preserve">   М.П.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Исполнитель       М.Е. Маслова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Телефон:   207-39-06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11.01.2008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Контрольная сумма формы :  20160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Версия программы  (.EXE):  12.03.2007</w:t>
      </w:r>
    </w:p>
    <w:p w:rsidR="00C26CA0" w:rsidRPr="003D03D8" w:rsidRDefault="00C26CA0" w:rsidP="00C26CA0">
      <w:pPr>
        <w:pStyle w:val="a3"/>
        <w:rPr>
          <w:rFonts w:ascii="Courier New" w:hAnsi="Courier New" w:cs="Courier New"/>
          <w:sz w:val="12"/>
          <w:szCs w:val="12"/>
        </w:rPr>
      </w:pPr>
      <w:r w:rsidRPr="003D03D8">
        <w:rPr>
          <w:rFonts w:ascii="Courier New" w:hAnsi="Courier New" w:cs="Courier New"/>
          <w:sz w:val="12"/>
          <w:szCs w:val="12"/>
        </w:rPr>
        <w:t>Версия описателей (.PAK):  27.08.2007</w:t>
      </w:r>
      <w:bookmarkEnd w:id="0"/>
    </w:p>
    <w:sectPr w:rsidR="00C26CA0" w:rsidRPr="003D03D8" w:rsidSect="00A55B4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99"/>
    <w:rsid w:val="001E1AAF"/>
    <w:rsid w:val="003D03D8"/>
    <w:rsid w:val="00901BED"/>
    <w:rsid w:val="00A15767"/>
    <w:rsid w:val="00BB6399"/>
    <w:rsid w:val="00C26CA0"/>
    <w:rsid w:val="00E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BAE210-125F-4524-919A-85ECD536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55B4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55B4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Каплан Наталья Владимировна</dc:creator>
  <cp:keywords/>
  <dc:description/>
  <cp:lastModifiedBy>Каплан Наталья Владимировна</cp:lastModifiedBy>
  <cp:revision>2</cp:revision>
  <dcterms:created xsi:type="dcterms:W3CDTF">2017-10-10T07:43:00Z</dcterms:created>
  <dcterms:modified xsi:type="dcterms:W3CDTF">2017-10-10T07:43:00Z</dcterms:modified>
</cp:coreProperties>
</file>